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7914DD26" w14:textId="7287998D" w:rsidR="00000000" w:rsidRDefault="0010654C">
      <w:pPr>
        <w:rPr>
          <w:sz w:val="32"/>
          <w:szCs w:val="32"/>
          <w:lang w:val="fr-FR" w:eastAsia="fr-FR"/>
        </w:rPr>
      </w:pPr>
      <w:r>
        <w:rPr>
          <w:noProof/>
        </w:rPr>
        <mc:AlternateContent>
          <mc:Choice Requires="wps">
            <w:drawing>
              <wp:anchor distT="0" distB="0" distL="114935" distR="114935" simplePos="0" relativeHeight="251657728" behindDoc="0" locked="0" layoutInCell="1" allowOverlap="1" wp14:anchorId="0F42C249" wp14:editId="552E7692">
                <wp:simplePos x="0" y="0"/>
                <wp:positionH relativeFrom="column">
                  <wp:posOffset>84455</wp:posOffset>
                </wp:positionH>
                <wp:positionV relativeFrom="paragraph">
                  <wp:posOffset>-463550</wp:posOffset>
                </wp:positionV>
                <wp:extent cx="5351780" cy="1813560"/>
                <wp:effectExtent l="3175" t="0" r="0" b="0"/>
                <wp:wrapSquare wrapText="bothSides"/>
                <wp:docPr id="14666911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51780" cy="18135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A03C6F" w14:textId="77777777" w:rsidR="00000000" w:rsidRDefault="00000000">
                            <w:pPr>
                              <w:pBdr>
                                <w:top w:val="single" w:sz="4" w:space="1" w:color="000000"/>
                                <w:left w:val="single" w:sz="4" w:space="4" w:color="000000"/>
                                <w:bottom w:val="single" w:sz="4" w:space="1" w:color="000000"/>
                                <w:right w:val="single" w:sz="4" w:space="4" w:color="000000"/>
                              </w:pBdr>
                              <w:jc w:val="center"/>
                            </w:pPr>
                            <w:r>
                              <w:rPr>
                                <w:sz w:val="52"/>
                                <w:szCs w:val="52"/>
                              </w:rPr>
                              <w:t>Candidature et règles de sélection des lycéens candidats à une mobilité Erasmus +.</w:t>
                            </w:r>
                          </w:p>
                          <w:p w14:paraId="243B470B" w14:textId="77777777" w:rsidR="00000000" w:rsidRDefault="00000000">
                            <w:pPr>
                              <w:jc w:val="center"/>
                              <w:rPr>
                                <w:sz w:val="72"/>
                                <w:szCs w:val="72"/>
                              </w:rPr>
                            </w:pPr>
                          </w:p>
                          <w:p w14:paraId="112126DF" w14:textId="77777777" w:rsidR="00000000" w:rsidRDefault="00000000">
                            <w:pPr>
                              <w:jc w:val="center"/>
                              <w:rPr>
                                <w:sz w:val="72"/>
                                <w:szCs w:val="72"/>
                              </w:rPr>
                            </w:pPr>
                          </w:p>
                          <w:p w14:paraId="3FDD037E" w14:textId="77777777" w:rsidR="00000000" w:rsidRDefault="00000000">
                            <w:pPr>
                              <w:jc w:val="center"/>
                              <w:rPr>
                                <w:sz w:val="72"/>
                                <w:szCs w:val="72"/>
                              </w:rPr>
                            </w:pPr>
                          </w:p>
                          <w:p w14:paraId="1CDBC162" w14:textId="77777777" w:rsidR="00000000" w:rsidRDefault="00000000">
                            <w:pPr>
                              <w:jc w:val="center"/>
                            </w:pPr>
                            <w:r>
                              <w:rPr>
                                <w:sz w:val="72"/>
                                <w:szCs w:val="72"/>
                              </w:rPr>
                              <w:t>Erasmus + EErasmus + Erasmus +</w:t>
                            </w:r>
                          </w:p>
                          <w:p w14:paraId="35968074" w14:textId="77777777" w:rsidR="00000000" w:rsidRDefault="00000000">
                            <w:pPr>
                              <w:jc w:val="center"/>
                            </w:pPr>
                            <w:r>
                              <w:rPr>
                                <w:sz w:val="72"/>
                                <w:szCs w:val="72"/>
                              </w:rPr>
                              <w:t>(Mobilité sortante)</w:t>
                            </w:r>
                          </w:p>
                          <w:p w14:paraId="69CAB04A" w14:textId="77777777" w:rsidR="00000000" w:rsidRDefault="00000000">
                            <w:pPr>
                              <w:jc w:val="center"/>
                              <w:rPr>
                                <w:sz w:val="72"/>
                                <w:szCs w:val="72"/>
                              </w:rPr>
                            </w:pPr>
                          </w:p>
                          <w:p w14:paraId="1FD9F208" w14:textId="77777777" w:rsidR="00000000" w:rsidRDefault="00000000">
                            <w:pPr>
                              <w:jc w:val="center"/>
                              <w:rPr>
                                <w:sz w:val="72"/>
                                <w:szCs w:val="72"/>
                              </w:rPr>
                            </w:pPr>
                          </w:p>
                          <w:p w14:paraId="0726ED02" w14:textId="77777777" w:rsidR="00000000" w:rsidRDefault="00000000">
                            <w:pPr>
                              <w:jc w:val="center"/>
                              <w:rPr>
                                <w:sz w:val="72"/>
                                <w:szCs w:val="72"/>
                              </w:rPr>
                            </w:pPr>
                          </w:p>
                        </w:txbxContent>
                      </wps:txbx>
                      <wps:bodyPr rot="0" vert="horz" wrap="square" lIns="92075" tIns="46355" rIns="92075" bIns="46355"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42C249" id="_x0000_t202" coordsize="21600,21600" o:spt="202" path="m,l,21600r21600,l21600,xe">
                <v:stroke joinstyle="miter"/>
                <v:path gradientshapeok="t" o:connecttype="rect"/>
              </v:shapetype>
              <v:shape id="Text Box 2" o:spid="_x0000_s1026" type="#_x0000_t202" style="position:absolute;margin-left:6.65pt;margin-top:-36.5pt;width:421.4pt;height:142.8pt;z-index:25165772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" stroked="f">
                <v:textbox inset="7.25pt,3.65pt,7.25pt,3.65pt">
                  <w:txbxContent>
                    <w:p w14:paraId="3EA03C6F" w14:textId="77777777" w:rsidR="00000000" w:rsidRDefault="00000000">
                      <w:pPr>
                        <w:pBdr>
                          <w:top w:val="single" w:sz="4" w:space="1" w:color="000000"/>
                          <w:left w:val="single" w:sz="4" w:space="4" w:color="000000"/>
                          <w:bottom w:val="single" w:sz="4" w:space="1" w:color="000000"/>
                          <w:right w:val="single" w:sz="4" w:space="4" w:color="000000"/>
                        </w:pBdr>
                        <w:jc w:val="center"/>
                      </w:pPr>
                      <w:r>
                        <w:rPr>
                          <w:sz w:val="52"/>
                          <w:szCs w:val="52"/>
                        </w:rPr>
                        <w:t>Candidature et règles de sélection des lycéens candidats à une mobilité Erasmus +.</w:t>
                      </w:r>
                    </w:p>
                    <w:p w14:paraId="243B470B" w14:textId="77777777" w:rsidR="00000000" w:rsidRDefault="00000000">
                      <w:pPr>
                        <w:jc w:val="center"/>
                        <w:rPr>
                          <w:sz w:val="72"/>
                          <w:szCs w:val="72"/>
                        </w:rPr>
                      </w:pPr>
                    </w:p>
                    <w:p w14:paraId="112126DF" w14:textId="77777777" w:rsidR="00000000" w:rsidRDefault="00000000">
                      <w:pPr>
                        <w:jc w:val="center"/>
                        <w:rPr>
                          <w:sz w:val="72"/>
                          <w:szCs w:val="72"/>
                        </w:rPr>
                      </w:pPr>
                    </w:p>
                    <w:p w14:paraId="3FDD037E" w14:textId="77777777" w:rsidR="00000000" w:rsidRDefault="00000000">
                      <w:pPr>
                        <w:jc w:val="center"/>
                        <w:rPr>
                          <w:sz w:val="72"/>
                          <w:szCs w:val="72"/>
                        </w:rPr>
                      </w:pPr>
                    </w:p>
                    <w:p w14:paraId="1CDBC162" w14:textId="77777777" w:rsidR="00000000" w:rsidRDefault="00000000">
                      <w:pPr>
                        <w:jc w:val="center"/>
                      </w:pPr>
                      <w:r>
                        <w:rPr>
                          <w:sz w:val="72"/>
                          <w:szCs w:val="72"/>
                        </w:rPr>
                        <w:t>Erasmus + EErasmus + Erasmus +</w:t>
                      </w:r>
                    </w:p>
                    <w:p w14:paraId="35968074" w14:textId="77777777" w:rsidR="00000000" w:rsidRDefault="00000000">
                      <w:pPr>
                        <w:jc w:val="center"/>
                      </w:pPr>
                      <w:r>
                        <w:rPr>
                          <w:sz w:val="72"/>
                          <w:szCs w:val="72"/>
                        </w:rPr>
                        <w:t>(Mobilité sortante)</w:t>
                      </w:r>
                    </w:p>
                    <w:p w14:paraId="69CAB04A" w14:textId="77777777" w:rsidR="00000000" w:rsidRDefault="00000000">
                      <w:pPr>
                        <w:jc w:val="center"/>
                        <w:rPr>
                          <w:sz w:val="72"/>
                          <w:szCs w:val="72"/>
                        </w:rPr>
                      </w:pPr>
                    </w:p>
                    <w:p w14:paraId="1FD9F208" w14:textId="77777777" w:rsidR="00000000" w:rsidRDefault="00000000">
                      <w:pPr>
                        <w:jc w:val="center"/>
                        <w:rPr>
                          <w:sz w:val="72"/>
                          <w:szCs w:val="72"/>
                        </w:rPr>
                      </w:pPr>
                    </w:p>
                    <w:p w14:paraId="0726ED02" w14:textId="77777777" w:rsidR="00000000" w:rsidRDefault="00000000">
                      <w:pPr>
                        <w:jc w:val="center"/>
                        <w:rPr>
                          <w:sz w:val="72"/>
                          <w:szCs w:val="72"/>
                        </w:rPr>
                      </w:pPr>
                    </w:p>
                  </w:txbxContent>
                </v:textbox>
                <w10:wrap type="square"/>
              </v:shape>
            </w:pict>
          </mc:Fallback>
        </mc:AlternateContent>
      </w:r>
    </w:p>
    <w:p w14:paraId="3074FC5B" w14:textId="345E7273" w:rsidR="00000000" w:rsidRDefault="0010654C">
      <w:pPr>
        <w:jc w:val="center"/>
      </w:pPr>
      <w:r>
        <w:rPr>
          <w:noProof/>
          <w:lang w:val="fr-FR" w:eastAsia="fr-FR"/>
        </w:rPr>
        <w:drawing>
          <wp:inline distT="0" distB="0" distL="0" distR="0" wp14:anchorId="0F242A10" wp14:editId="6292CA0E">
            <wp:extent cx="3486150" cy="1952625"/>
            <wp:effectExtent l="0" t="0" r="0" b="0"/>
            <wp:docPr id="1"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l="-21" t="-40" r="-21" b="-40"/>
                    <a:stretch>
                      <a:fillRect/>
                    </a:stretch>
                  </pic:blipFill>
                  <pic:spPr bwMode="auto">
                    <a:xfrm>
                      <a:off x="0" y="0"/>
                      <a:ext cx="3486150" cy="1952625"/>
                    </a:xfrm>
                    <a:prstGeom prst="rect">
                      <a:avLst/>
                    </a:prstGeom>
                    <a:solidFill>
                      <a:srgbClr val="FFFFFF"/>
                    </a:solidFill>
                    <a:ln>
                      <a:noFill/>
                    </a:ln>
                  </pic:spPr>
                </pic:pic>
              </a:graphicData>
            </a:graphic>
          </wp:inline>
        </w:drawing>
      </w:r>
    </w:p>
    <w:p w14:paraId="13020B26" w14:textId="77777777" w:rsidR="00000000" w:rsidRDefault="00000000">
      <w:pPr>
        <w:jc w:val="center"/>
      </w:pPr>
    </w:p>
    <w:p w14:paraId="50726D59" w14:textId="77777777" w:rsidR="00000000" w:rsidRDefault="00000000">
      <w:pPr>
        <w:jc w:val="center"/>
        <w:rPr>
          <w:b/>
          <w:bCs/>
          <w:sz w:val="28"/>
          <w:szCs w:val="28"/>
        </w:rPr>
      </w:pPr>
    </w:p>
    <w:p w14:paraId="50D9C02E" w14:textId="77777777" w:rsidR="00000000" w:rsidRDefault="00000000">
      <w:pPr>
        <w:jc w:val="center"/>
        <w:rPr>
          <w:b/>
          <w:bCs/>
          <w:sz w:val="28"/>
          <w:szCs w:val="28"/>
        </w:rPr>
      </w:pPr>
    </w:p>
    <w:p w14:paraId="4CAE7E2D" w14:textId="77777777" w:rsidR="00000000" w:rsidRDefault="00000000">
      <w:pPr>
        <w:jc w:val="center"/>
      </w:pPr>
      <w:r>
        <w:rPr>
          <w:b/>
          <w:bCs/>
          <w:sz w:val="28"/>
          <w:szCs w:val="28"/>
        </w:rPr>
        <w:t>LYCEE DES METIERS DE LA GASTRONOMIE GEORGES FRÊCHE</w:t>
      </w:r>
    </w:p>
    <w:p w14:paraId="5D2B598A" w14:textId="77777777" w:rsidR="00000000" w:rsidRDefault="00000000">
      <w:pPr>
        <w:jc w:val="center"/>
      </w:pPr>
      <w:r>
        <w:rPr>
          <w:b/>
          <w:bCs/>
          <w:sz w:val="28"/>
          <w:szCs w:val="28"/>
        </w:rPr>
        <w:t>401 RUE LE TITIEN</w:t>
      </w:r>
    </w:p>
    <w:p w14:paraId="6316F120" w14:textId="77777777" w:rsidR="00000000" w:rsidRDefault="00000000">
      <w:pPr>
        <w:jc w:val="center"/>
      </w:pPr>
      <w:r>
        <w:rPr>
          <w:b/>
          <w:bCs/>
          <w:sz w:val="28"/>
          <w:szCs w:val="28"/>
        </w:rPr>
        <w:t>34000 MONTPELLIER</w:t>
      </w:r>
    </w:p>
    <w:p w14:paraId="022D4B58" w14:textId="77777777" w:rsidR="00000000" w:rsidRDefault="00000000">
      <w:pPr>
        <w:jc w:val="center"/>
      </w:pPr>
      <w:r>
        <w:rPr>
          <w:b/>
          <w:bCs/>
          <w:sz w:val="28"/>
          <w:szCs w:val="28"/>
        </w:rPr>
        <w:t>France</w:t>
      </w:r>
    </w:p>
    <w:p w14:paraId="1EB025F8" w14:textId="77777777" w:rsidR="00000000" w:rsidRDefault="00000000">
      <w:pPr>
        <w:jc w:val="center"/>
      </w:pPr>
      <w:r>
        <w:rPr>
          <w:b/>
          <w:bCs/>
          <w:sz w:val="28"/>
          <w:szCs w:val="28"/>
        </w:rPr>
        <w:t>Téléphone : 04 67 13 05 05</w:t>
      </w:r>
    </w:p>
    <w:p w14:paraId="66AD5B02" w14:textId="77777777" w:rsidR="00000000" w:rsidRDefault="00000000">
      <w:pPr>
        <w:jc w:val="center"/>
      </w:pPr>
      <w:r>
        <w:rPr>
          <w:b/>
          <w:bCs/>
          <w:sz w:val="28"/>
          <w:szCs w:val="28"/>
        </w:rPr>
        <w:t>Mail : https://georges-freche.mon-ent-occitanie.fr/</w:t>
      </w:r>
    </w:p>
    <w:p w14:paraId="23894A3F" w14:textId="77777777" w:rsidR="00000000" w:rsidRDefault="00000000">
      <w:pPr>
        <w:jc w:val="center"/>
        <w:rPr>
          <w:b/>
          <w:bCs/>
          <w:sz w:val="28"/>
          <w:szCs w:val="28"/>
        </w:rPr>
      </w:pPr>
    </w:p>
    <w:p w14:paraId="64F229A7" w14:textId="77777777" w:rsidR="00000000" w:rsidRDefault="00000000">
      <w:pPr>
        <w:jc w:val="center"/>
      </w:pPr>
    </w:p>
    <w:p w14:paraId="3934D28C" w14:textId="3A332613" w:rsidR="00000000" w:rsidRDefault="0010654C">
      <w:pPr>
        <w:ind w:left="-426"/>
        <w:jc w:val="center"/>
      </w:pPr>
      <w:r>
        <w:rPr>
          <w:noProof/>
          <w:lang w:val="fr-FR" w:eastAsia="fr-FR"/>
        </w:rPr>
        <w:drawing>
          <wp:inline distT="0" distB="0" distL="0" distR="0" wp14:anchorId="796E5C7C" wp14:editId="14BD38A7">
            <wp:extent cx="1895475" cy="1009650"/>
            <wp:effectExtent l="0" t="0" r="0" b="0"/>
            <wp:docPr id="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l="-44" t="-82" r="-44" b="-82"/>
                    <a:stretch>
                      <a:fillRect/>
                    </a:stretch>
                  </pic:blipFill>
                  <pic:spPr bwMode="auto">
                    <a:xfrm>
                      <a:off x="0" y="0"/>
                      <a:ext cx="1895475" cy="1009650"/>
                    </a:xfrm>
                    <a:prstGeom prst="rect">
                      <a:avLst/>
                    </a:prstGeom>
                    <a:solidFill>
                      <a:srgbClr val="FFFFFF"/>
                    </a:solidFill>
                    <a:ln>
                      <a:noFill/>
                    </a:ln>
                  </pic:spPr>
                </pic:pic>
              </a:graphicData>
            </a:graphic>
          </wp:inline>
        </w:drawing>
      </w:r>
      <w:r>
        <w:rPr>
          <w:noProof/>
          <w:lang w:val="fr-FR" w:eastAsia="fr-FR"/>
        </w:rPr>
        <w:drawing>
          <wp:inline distT="0" distB="0" distL="0" distR="0" wp14:anchorId="19DEF57D" wp14:editId="64C2CF20">
            <wp:extent cx="952500" cy="657225"/>
            <wp:effectExtent l="0" t="0" r="0" b="0"/>
            <wp:docPr id="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l="-24" t="-35" r="-24" b="-35"/>
                    <a:stretch>
                      <a:fillRect/>
                    </a:stretch>
                  </pic:blipFill>
                  <pic:spPr bwMode="auto">
                    <a:xfrm>
                      <a:off x="0" y="0"/>
                      <a:ext cx="952500" cy="657225"/>
                    </a:xfrm>
                    <a:prstGeom prst="rect">
                      <a:avLst/>
                    </a:prstGeom>
                    <a:solidFill>
                      <a:srgbClr val="FFFFFF"/>
                    </a:solidFill>
                    <a:ln>
                      <a:noFill/>
                    </a:ln>
                  </pic:spPr>
                </pic:pic>
              </a:graphicData>
            </a:graphic>
          </wp:inline>
        </w:drawing>
      </w:r>
      <w:r w:rsidR="00000000">
        <w:rPr>
          <w:rFonts w:cs="Calibri"/>
        </w:rPr>
        <w:t xml:space="preserve">         </w:t>
      </w:r>
      <w:r>
        <w:rPr>
          <w:noProof/>
          <w:lang w:val="fr-FR" w:eastAsia="fr-FR"/>
        </w:rPr>
        <w:drawing>
          <wp:inline distT="0" distB="0" distL="0" distR="0" wp14:anchorId="197C7A61" wp14:editId="7D2FDE39">
            <wp:extent cx="1352550" cy="1009650"/>
            <wp:effectExtent l="0" t="0" r="0" b="0"/>
            <wp:docPr id="4"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l="-63" t="-82" r="-63" b="-82"/>
                    <a:stretch>
                      <a:fillRect/>
                    </a:stretch>
                  </pic:blipFill>
                  <pic:spPr bwMode="auto">
                    <a:xfrm>
                      <a:off x="0" y="0"/>
                      <a:ext cx="1352550" cy="1009650"/>
                    </a:xfrm>
                    <a:prstGeom prst="rect">
                      <a:avLst/>
                    </a:prstGeom>
                    <a:solidFill>
                      <a:srgbClr val="FFFFFF"/>
                    </a:solidFill>
                    <a:ln>
                      <a:noFill/>
                    </a:ln>
                  </pic:spPr>
                </pic:pic>
              </a:graphicData>
            </a:graphic>
          </wp:inline>
        </w:drawing>
      </w:r>
    </w:p>
    <w:p w14:paraId="3A7E0765" w14:textId="77777777" w:rsidR="00000000" w:rsidRDefault="00000000"/>
    <w:p w14:paraId="0FEE92EC" w14:textId="234D1B5C" w:rsidR="00000000" w:rsidRDefault="0010654C">
      <w:pPr>
        <w:ind w:left="-426"/>
        <w:jc w:val="center"/>
      </w:pPr>
      <w:r>
        <w:rPr>
          <w:noProof/>
        </w:rPr>
        <w:drawing>
          <wp:inline distT="0" distB="0" distL="0" distR="0" wp14:anchorId="576F9708" wp14:editId="3A8BE140">
            <wp:extent cx="2619375" cy="1743075"/>
            <wp:effectExtent l="0" t="0" r="0" b="0"/>
            <wp:docPr id="5"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l="-23" t="-35" r="-23" b="-35"/>
                    <a:stretch>
                      <a:fillRect/>
                    </a:stretch>
                  </pic:blipFill>
                  <pic:spPr bwMode="auto">
                    <a:xfrm>
                      <a:off x="0" y="0"/>
                      <a:ext cx="2619375" cy="1743075"/>
                    </a:xfrm>
                    <a:prstGeom prst="rect">
                      <a:avLst/>
                    </a:prstGeom>
                    <a:solidFill>
                      <a:srgbClr val="FFFFFF"/>
                    </a:solidFill>
                    <a:ln>
                      <a:noFill/>
                    </a:ln>
                  </pic:spPr>
                </pic:pic>
              </a:graphicData>
            </a:graphic>
          </wp:inline>
        </w:drawing>
      </w:r>
    </w:p>
    <w:p w14:paraId="4E872A6C" w14:textId="77777777" w:rsidR="00000000" w:rsidRDefault="00000000"/>
    <w:p w14:paraId="32733E09" w14:textId="77777777" w:rsidR="00000000" w:rsidRDefault="00000000">
      <w:r>
        <w:rPr>
          <w:b/>
          <w:bCs/>
          <w:sz w:val="32"/>
          <w:szCs w:val="32"/>
        </w:rPr>
        <w:t>1. CONDITIONS REQUISES ET MODALITES.</w:t>
      </w:r>
    </w:p>
    <w:p w14:paraId="0A1FC015" w14:textId="77777777" w:rsidR="00000000" w:rsidRDefault="00000000">
      <w:pPr>
        <w:rPr>
          <w:b/>
          <w:bCs/>
          <w:sz w:val="32"/>
          <w:szCs w:val="32"/>
        </w:rPr>
      </w:pPr>
    </w:p>
    <w:p w14:paraId="7F188CD0" w14:textId="77777777" w:rsidR="00000000" w:rsidRDefault="00000000">
      <w:r>
        <w:rPr>
          <w:sz w:val="32"/>
          <w:szCs w:val="32"/>
        </w:rPr>
        <w:t>Seuls les lycéens ayant validé leur première année de 2</w:t>
      </w:r>
      <w:r>
        <w:rPr>
          <w:sz w:val="32"/>
          <w:szCs w:val="32"/>
          <w:vertAlign w:val="superscript"/>
        </w:rPr>
        <w:t>nd</w:t>
      </w:r>
      <w:r>
        <w:rPr>
          <w:sz w:val="32"/>
          <w:szCs w:val="32"/>
        </w:rPr>
        <w:t xml:space="preserve"> BAC PRO ou leur première année de 2</w:t>
      </w:r>
      <w:r>
        <w:rPr>
          <w:sz w:val="32"/>
          <w:szCs w:val="32"/>
          <w:vertAlign w:val="superscript"/>
        </w:rPr>
        <w:t>nd</w:t>
      </w:r>
      <w:r>
        <w:rPr>
          <w:sz w:val="32"/>
          <w:szCs w:val="32"/>
        </w:rPr>
        <w:t xml:space="preserve"> STHR ainsi que les élèves inscrits en Mention Complémentaire Accueil Réception sont autorisés à candidater pour une mobilité Erasmus +.</w:t>
      </w:r>
    </w:p>
    <w:p w14:paraId="6BDF07B0" w14:textId="77777777" w:rsidR="00000000" w:rsidRDefault="00000000">
      <w:r>
        <w:rPr>
          <w:sz w:val="32"/>
          <w:szCs w:val="32"/>
        </w:rPr>
        <w:t>Les</w:t>
      </w:r>
      <w:r>
        <w:rPr>
          <w:b/>
          <w:bCs/>
          <w:sz w:val="32"/>
          <w:szCs w:val="32"/>
        </w:rPr>
        <w:t xml:space="preserve"> </w:t>
      </w:r>
      <w:r>
        <w:rPr>
          <w:sz w:val="32"/>
          <w:szCs w:val="32"/>
        </w:rPr>
        <w:t>candidatures et documents exigés seront adressées au Bureau des Relations Internationales via le site internet du lycée.</w:t>
      </w:r>
    </w:p>
    <w:p w14:paraId="6636DC27" w14:textId="77777777" w:rsidR="00000000" w:rsidRDefault="00000000">
      <w:pPr>
        <w:rPr>
          <w:sz w:val="32"/>
          <w:szCs w:val="32"/>
        </w:rPr>
      </w:pPr>
    </w:p>
    <w:p w14:paraId="61A8AFB0" w14:textId="77777777" w:rsidR="00000000" w:rsidRDefault="00000000"/>
    <w:p w14:paraId="1F68E5E1" w14:textId="77777777" w:rsidR="00000000" w:rsidRDefault="00000000">
      <w:r>
        <w:rPr>
          <w:b/>
          <w:bCs/>
          <w:sz w:val="32"/>
          <w:szCs w:val="32"/>
        </w:rPr>
        <w:t>2. LES CRITERES DE SELECTION.</w:t>
      </w:r>
    </w:p>
    <w:p w14:paraId="1647B4A5" w14:textId="77777777" w:rsidR="00000000" w:rsidRDefault="00000000">
      <w:pPr>
        <w:rPr>
          <w:b/>
          <w:bCs/>
          <w:sz w:val="32"/>
          <w:szCs w:val="32"/>
        </w:rPr>
      </w:pPr>
    </w:p>
    <w:p w14:paraId="57E9D17E" w14:textId="77777777" w:rsidR="00000000" w:rsidRDefault="00000000">
      <w:r>
        <w:rPr>
          <w:sz w:val="32"/>
          <w:szCs w:val="32"/>
        </w:rPr>
        <w:t>Une commission réunissant des membres de la direction du lycée, des enseignants et les membres du Bureau des Relations Internationales examinera les dossiers selon les recommandations de l’agence Erasmus France. La confidentialité des informations est garantie.</w:t>
      </w:r>
    </w:p>
    <w:p w14:paraId="4016A76A" w14:textId="77777777" w:rsidR="00000000" w:rsidRDefault="00000000">
      <w:pPr>
        <w:rPr>
          <w:rFonts w:cs="Calibri"/>
          <w:sz w:val="32"/>
          <w:szCs w:val="32"/>
        </w:rPr>
      </w:pPr>
    </w:p>
    <w:p w14:paraId="402162C7" w14:textId="77777777" w:rsidR="00000000" w:rsidRDefault="00000000">
      <w:r>
        <w:rPr>
          <w:rFonts w:cs="Calibri"/>
          <w:b/>
          <w:bCs/>
          <w:sz w:val="32"/>
          <w:szCs w:val="32"/>
        </w:rPr>
        <w:t>Pour valider un départ en mobilité à l’international, il sera tenu compte des points suivants :</w:t>
      </w:r>
    </w:p>
    <w:p w14:paraId="5BD73AE4" w14:textId="77777777" w:rsidR="00000000" w:rsidRDefault="00000000">
      <w:pPr>
        <w:rPr>
          <w:rFonts w:cs="Calibri"/>
          <w:b/>
          <w:bCs/>
          <w:sz w:val="32"/>
          <w:szCs w:val="32"/>
        </w:rPr>
      </w:pPr>
    </w:p>
    <w:p w14:paraId="6AFB2B6C" w14:textId="77777777" w:rsidR="00000000" w:rsidRDefault="00000000">
      <w:pPr>
        <w:jc w:val="both"/>
      </w:pPr>
      <w:r>
        <w:rPr>
          <w:rFonts w:cs="Calibri"/>
          <w:sz w:val="32"/>
          <w:szCs w:val="32"/>
        </w:rPr>
        <w:t xml:space="preserve">-La constitution d’un dossier complet respectant le délai imparti pour le dépôt de candidature et comportant les documents exigés </w:t>
      </w:r>
      <w:r>
        <w:rPr>
          <w:rFonts w:cs="Calibri"/>
          <w:b/>
          <w:bCs/>
          <w:sz w:val="32"/>
          <w:szCs w:val="32"/>
        </w:rPr>
        <w:t xml:space="preserve">(voir le détail en page 4).  </w:t>
      </w:r>
    </w:p>
    <w:p w14:paraId="40BDABF8" w14:textId="77777777" w:rsidR="00000000" w:rsidRDefault="00000000">
      <w:pPr>
        <w:jc w:val="both"/>
      </w:pPr>
      <w:r>
        <w:rPr>
          <w:rFonts w:cs="Calibri"/>
          <w:sz w:val="32"/>
          <w:szCs w:val="32"/>
        </w:rPr>
        <w:t>-L’avis de l’équipe pédagogique.</w:t>
      </w:r>
    </w:p>
    <w:p w14:paraId="477B2BED" w14:textId="77777777" w:rsidR="00000000" w:rsidRDefault="00000000">
      <w:pPr>
        <w:jc w:val="both"/>
      </w:pPr>
      <w:r>
        <w:rPr>
          <w:rFonts w:cs="Calibri"/>
          <w:sz w:val="32"/>
          <w:szCs w:val="32"/>
        </w:rPr>
        <w:t>-Le niveau de maîtrise de la langue du pays de destination.</w:t>
      </w:r>
    </w:p>
    <w:p w14:paraId="5B50ECFA" w14:textId="77777777" w:rsidR="00000000" w:rsidRDefault="00000000">
      <w:pPr>
        <w:jc w:val="both"/>
      </w:pPr>
      <w:r>
        <w:rPr>
          <w:rFonts w:cs="Calibri"/>
          <w:sz w:val="32"/>
          <w:szCs w:val="32"/>
        </w:rPr>
        <w:t>-L’assiduité en classe.</w:t>
      </w:r>
    </w:p>
    <w:p w14:paraId="4AA01068" w14:textId="77777777" w:rsidR="00000000" w:rsidRDefault="00000000">
      <w:pPr>
        <w:jc w:val="both"/>
      </w:pPr>
      <w:r>
        <w:rPr>
          <w:rFonts w:cs="Calibri"/>
          <w:sz w:val="32"/>
          <w:szCs w:val="32"/>
        </w:rPr>
        <w:t>-La capacité du candidat à partir en mobilité en termes de maturité, de degré d’autonomie et de facilité d’adaptation.</w:t>
      </w:r>
    </w:p>
    <w:p w14:paraId="79A23A99" w14:textId="77777777" w:rsidR="00000000" w:rsidRDefault="00000000">
      <w:pPr>
        <w:rPr>
          <w:rFonts w:cs="Calibri"/>
          <w:sz w:val="32"/>
          <w:szCs w:val="32"/>
        </w:rPr>
      </w:pPr>
    </w:p>
    <w:p w14:paraId="5FAEF119" w14:textId="77777777" w:rsidR="00000000" w:rsidRDefault="00000000">
      <w:pPr>
        <w:rPr>
          <w:rFonts w:cs="Calibri"/>
          <w:sz w:val="32"/>
          <w:szCs w:val="32"/>
        </w:rPr>
      </w:pPr>
    </w:p>
    <w:p w14:paraId="55642D1D" w14:textId="77777777" w:rsidR="00000000" w:rsidRDefault="00000000">
      <w:pPr>
        <w:rPr>
          <w:rFonts w:cs="Calibri"/>
          <w:sz w:val="32"/>
          <w:szCs w:val="32"/>
        </w:rPr>
      </w:pPr>
    </w:p>
    <w:p w14:paraId="7F2393FD" w14:textId="77777777" w:rsidR="00000000" w:rsidRDefault="00000000">
      <w:pPr>
        <w:rPr>
          <w:rFonts w:cs="Calibri"/>
          <w:sz w:val="32"/>
          <w:szCs w:val="32"/>
        </w:rPr>
      </w:pPr>
    </w:p>
    <w:p w14:paraId="12F144AD" w14:textId="77777777" w:rsidR="00000000" w:rsidRDefault="00000000">
      <w:pPr>
        <w:rPr>
          <w:rFonts w:cs="Calibri"/>
          <w:sz w:val="32"/>
          <w:szCs w:val="32"/>
        </w:rPr>
      </w:pPr>
    </w:p>
    <w:p w14:paraId="4CE46CC0" w14:textId="77777777" w:rsidR="00000000" w:rsidRDefault="00000000">
      <w:pPr>
        <w:rPr>
          <w:rFonts w:cs="Calibri"/>
          <w:sz w:val="32"/>
          <w:szCs w:val="32"/>
        </w:rPr>
      </w:pPr>
    </w:p>
    <w:p w14:paraId="722CDBA9" w14:textId="77777777" w:rsidR="00000000" w:rsidRDefault="00000000">
      <w:pPr>
        <w:rPr>
          <w:rFonts w:cs="Calibri"/>
          <w:b/>
          <w:bCs/>
          <w:sz w:val="32"/>
          <w:szCs w:val="32"/>
        </w:rPr>
      </w:pPr>
    </w:p>
    <w:p w14:paraId="3DF3E166" w14:textId="77777777" w:rsidR="00000000" w:rsidRDefault="00000000">
      <w:r>
        <w:rPr>
          <w:rFonts w:cs="Calibri"/>
          <w:b/>
          <w:bCs/>
          <w:sz w:val="32"/>
          <w:szCs w:val="32"/>
        </w:rPr>
        <w:t>3. PUBLICATION DE LA DÉCISION FINALE.</w:t>
      </w:r>
    </w:p>
    <w:p w14:paraId="501ADB66" w14:textId="77777777" w:rsidR="00000000" w:rsidRDefault="00000000">
      <w:pPr>
        <w:rPr>
          <w:rFonts w:cs="Calibri"/>
          <w:b/>
          <w:bCs/>
          <w:sz w:val="32"/>
          <w:szCs w:val="32"/>
        </w:rPr>
      </w:pPr>
    </w:p>
    <w:p w14:paraId="315FADA0" w14:textId="77777777" w:rsidR="00000000" w:rsidRDefault="00000000">
      <w:r>
        <w:rPr>
          <w:rFonts w:cs="Calibri"/>
          <w:sz w:val="32"/>
          <w:szCs w:val="32"/>
        </w:rPr>
        <w:t>Le Bureau des Relations Internationales communiquera officiellement par mail la décision finale au plus tard 3 mois avant le départ en mobilité.</w:t>
      </w:r>
    </w:p>
    <w:p w14:paraId="3E94973C" w14:textId="77777777" w:rsidR="00000000" w:rsidRDefault="00000000">
      <w:pPr>
        <w:rPr>
          <w:rFonts w:cs="Calibri"/>
          <w:sz w:val="32"/>
          <w:szCs w:val="32"/>
        </w:rPr>
      </w:pPr>
    </w:p>
    <w:p w14:paraId="657AB6E8" w14:textId="77777777" w:rsidR="00000000" w:rsidRDefault="00000000">
      <w:r>
        <w:rPr>
          <w:rFonts w:cs="Calibri"/>
          <w:b/>
          <w:bCs/>
          <w:sz w:val="32"/>
          <w:szCs w:val="32"/>
        </w:rPr>
        <w:t>4.  ASPECTS FINANCIERS.</w:t>
      </w:r>
    </w:p>
    <w:p w14:paraId="2FC7C184" w14:textId="77777777" w:rsidR="00000000" w:rsidRDefault="00000000">
      <w:pPr>
        <w:rPr>
          <w:rFonts w:cs="Calibri"/>
          <w:b/>
          <w:bCs/>
          <w:sz w:val="32"/>
          <w:szCs w:val="32"/>
        </w:rPr>
      </w:pPr>
    </w:p>
    <w:p w14:paraId="1D57B9A0" w14:textId="77777777" w:rsidR="00000000" w:rsidRDefault="00000000">
      <w:r>
        <w:rPr>
          <w:rFonts w:cs="Calibri"/>
          <w:sz w:val="32"/>
          <w:szCs w:val="32"/>
        </w:rPr>
        <w:t>Les démarches permettant d’obtenir le financement de la mobilité auront été faites en amont par le Bureau des Relations Internationales.</w:t>
      </w:r>
      <w:r>
        <w:rPr>
          <w:rFonts w:cs="Calibri"/>
          <w:sz w:val="32"/>
          <w:szCs w:val="32"/>
        </w:rPr>
        <w:tab/>
      </w:r>
      <w:r>
        <w:rPr>
          <w:rFonts w:cs="Calibri"/>
          <w:sz w:val="32"/>
          <w:szCs w:val="32"/>
        </w:rPr>
        <w:tab/>
      </w:r>
      <w:r>
        <w:rPr>
          <w:rFonts w:cs="Calibri"/>
          <w:sz w:val="32"/>
          <w:szCs w:val="32"/>
        </w:rPr>
        <w:tab/>
      </w:r>
      <w:r>
        <w:rPr>
          <w:rFonts w:cs="Calibri"/>
          <w:sz w:val="32"/>
          <w:szCs w:val="32"/>
        </w:rPr>
        <w:tab/>
      </w:r>
      <w:r>
        <w:rPr>
          <w:rFonts w:cs="Calibri"/>
          <w:sz w:val="32"/>
          <w:szCs w:val="32"/>
        </w:rPr>
        <w:tab/>
      </w:r>
    </w:p>
    <w:p w14:paraId="4978EC57" w14:textId="77777777" w:rsidR="00000000" w:rsidRDefault="00000000">
      <w:pPr>
        <w:rPr>
          <w:rFonts w:cs="Calibri"/>
          <w:sz w:val="32"/>
          <w:szCs w:val="32"/>
        </w:rPr>
      </w:pPr>
    </w:p>
    <w:p w14:paraId="3F0FAECE" w14:textId="77777777" w:rsidR="00000000" w:rsidRDefault="00000000">
      <w:r>
        <w:rPr>
          <w:rFonts w:cs="Calibri"/>
          <w:b/>
          <w:bCs/>
          <w:sz w:val="32"/>
          <w:szCs w:val="32"/>
        </w:rPr>
        <w:t>Les candidats sélectionnés devront fournir les documents complémentaires dans un délai imparti pour pouvoir effectuer la mobilité.</w:t>
      </w:r>
    </w:p>
    <w:p w14:paraId="57B1EF93" w14:textId="77777777" w:rsidR="00000000" w:rsidRDefault="00000000">
      <w:pPr>
        <w:rPr>
          <w:rFonts w:cs="Calibri"/>
          <w:b/>
          <w:bCs/>
          <w:sz w:val="32"/>
          <w:szCs w:val="32"/>
        </w:rPr>
      </w:pPr>
    </w:p>
    <w:p w14:paraId="6040B2F7" w14:textId="77777777" w:rsidR="00000000" w:rsidRDefault="00000000">
      <w:r>
        <w:rPr>
          <w:rFonts w:cs="Calibri"/>
          <w:b/>
          <w:bCs/>
          <w:sz w:val="32"/>
          <w:szCs w:val="32"/>
        </w:rPr>
        <w:t xml:space="preserve">En cas de force majeure </w:t>
      </w:r>
      <w:r>
        <w:rPr>
          <w:rFonts w:cs="Calibri"/>
          <w:b/>
          <w:bCs/>
          <w:sz w:val="32"/>
          <w:szCs w:val="32"/>
          <w:lang w:eastAsia="fr-FR"/>
        </w:rPr>
        <w:t xml:space="preserve">pour des circonstances exceptionnelles (qui seront évaluées par le proviseur du lycée Georges Frêche) </w:t>
      </w:r>
      <w:r>
        <w:rPr>
          <w:rFonts w:cs="Calibri"/>
          <w:b/>
          <w:bCs/>
          <w:sz w:val="32"/>
          <w:szCs w:val="32"/>
        </w:rPr>
        <w:t>et de retour anticipé du candidat à la mobilité avant la fin du stage, la bourse accordée par l’Agence Erasmus devra être remboursée.</w:t>
      </w:r>
    </w:p>
    <w:p w14:paraId="2D1EA265" w14:textId="77777777" w:rsidR="00000000" w:rsidRDefault="00000000">
      <w:pPr>
        <w:rPr>
          <w:rFonts w:cs="Calibri"/>
          <w:b/>
          <w:bCs/>
          <w:sz w:val="32"/>
          <w:szCs w:val="32"/>
          <w:lang w:eastAsia="fr-FR"/>
        </w:rPr>
      </w:pPr>
    </w:p>
    <w:p w14:paraId="0B48CF6A" w14:textId="77777777" w:rsidR="00000000" w:rsidRDefault="00000000">
      <w:pPr>
        <w:rPr>
          <w:rFonts w:cs="Calibri"/>
          <w:sz w:val="32"/>
          <w:szCs w:val="32"/>
        </w:rPr>
      </w:pPr>
    </w:p>
    <w:p w14:paraId="0349DD5E" w14:textId="77777777" w:rsidR="00000000" w:rsidRDefault="00000000">
      <w:pPr>
        <w:rPr>
          <w:rFonts w:cs="Calibri"/>
          <w:sz w:val="32"/>
          <w:szCs w:val="32"/>
        </w:rPr>
      </w:pPr>
    </w:p>
    <w:p w14:paraId="43BE1A0B" w14:textId="77777777" w:rsidR="00000000" w:rsidRDefault="00000000">
      <w:pPr>
        <w:rPr>
          <w:rFonts w:cs="Calibri"/>
          <w:sz w:val="32"/>
          <w:szCs w:val="32"/>
        </w:rPr>
      </w:pPr>
    </w:p>
    <w:p w14:paraId="6EF9E8FE" w14:textId="77777777" w:rsidR="00000000" w:rsidRDefault="00000000">
      <w:pPr>
        <w:rPr>
          <w:rFonts w:cs="Calibri"/>
          <w:sz w:val="32"/>
          <w:szCs w:val="32"/>
        </w:rPr>
      </w:pPr>
    </w:p>
    <w:p w14:paraId="046C56AE" w14:textId="77777777" w:rsidR="00000000" w:rsidRDefault="00000000">
      <w:pPr>
        <w:rPr>
          <w:rFonts w:cs="Calibri"/>
          <w:sz w:val="32"/>
          <w:szCs w:val="32"/>
        </w:rPr>
      </w:pPr>
    </w:p>
    <w:p w14:paraId="4B46152C" w14:textId="77777777" w:rsidR="00000000" w:rsidRDefault="00000000">
      <w:pPr>
        <w:rPr>
          <w:rFonts w:cs="Calibri"/>
          <w:sz w:val="32"/>
          <w:szCs w:val="32"/>
        </w:rPr>
      </w:pPr>
    </w:p>
    <w:p w14:paraId="5AA70928" w14:textId="77777777" w:rsidR="00000000" w:rsidRDefault="00000000">
      <w:pPr>
        <w:rPr>
          <w:rFonts w:cs="Calibri"/>
          <w:sz w:val="32"/>
          <w:szCs w:val="32"/>
        </w:rPr>
      </w:pPr>
    </w:p>
    <w:p w14:paraId="55172B02" w14:textId="77777777" w:rsidR="00000000" w:rsidRDefault="00000000">
      <w:pPr>
        <w:rPr>
          <w:rFonts w:cs="Calibri"/>
          <w:sz w:val="32"/>
          <w:szCs w:val="32"/>
        </w:rPr>
      </w:pPr>
    </w:p>
    <w:p w14:paraId="74D9BFA5" w14:textId="77777777" w:rsidR="00000000" w:rsidRDefault="00000000">
      <w:pPr>
        <w:rPr>
          <w:rFonts w:cs="Calibri"/>
          <w:sz w:val="32"/>
          <w:szCs w:val="32"/>
        </w:rPr>
      </w:pPr>
    </w:p>
    <w:p w14:paraId="609A0790" w14:textId="77777777" w:rsidR="00000000" w:rsidRDefault="00000000">
      <w:pPr>
        <w:rPr>
          <w:rFonts w:cs="Calibri"/>
          <w:b/>
          <w:bCs/>
          <w:sz w:val="32"/>
          <w:szCs w:val="32"/>
        </w:rPr>
      </w:pPr>
    </w:p>
    <w:p w14:paraId="10210B70" w14:textId="77777777" w:rsidR="00000000" w:rsidRDefault="00000000">
      <w:pPr>
        <w:jc w:val="center"/>
        <w:rPr>
          <w:rFonts w:cs="Calibri"/>
          <w:b/>
          <w:bCs/>
          <w:sz w:val="32"/>
          <w:szCs w:val="32"/>
        </w:rPr>
      </w:pPr>
    </w:p>
    <w:p w14:paraId="5EC07F48" w14:textId="77777777" w:rsidR="00000000" w:rsidRDefault="00000000">
      <w:pPr>
        <w:jc w:val="center"/>
        <w:rPr>
          <w:rFonts w:cs="Calibri"/>
          <w:b/>
          <w:bCs/>
          <w:sz w:val="32"/>
          <w:szCs w:val="32"/>
        </w:rPr>
      </w:pPr>
    </w:p>
    <w:p w14:paraId="19DFE4D2" w14:textId="77777777" w:rsidR="00000000" w:rsidRDefault="00000000">
      <w:pPr>
        <w:rPr>
          <w:rFonts w:cs="Calibri"/>
          <w:b/>
          <w:bCs/>
          <w:sz w:val="32"/>
          <w:szCs w:val="32"/>
        </w:rPr>
      </w:pPr>
    </w:p>
    <w:p w14:paraId="3D5A02D6" w14:textId="77777777" w:rsidR="00000000" w:rsidRDefault="00000000">
      <w:pPr>
        <w:jc w:val="center"/>
        <w:rPr>
          <w:rFonts w:cs="Calibri"/>
          <w:b/>
          <w:bCs/>
          <w:sz w:val="32"/>
          <w:szCs w:val="32"/>
        </w:rPr>
      </w:pPr>
    </w:p>
    <w:p w14:paraId="412BAE93" w14:textId="77777777" w:rsidR="00000000" w:rsidRDefault="00000000">
      <w:pPr>
        <w:pBdr>
          <w:top w:val="single" w:sz="4" w:space="1" w:color="000000"/>
          <w:left w:val="single" w:sz="4" w:space="4" w:color="000000"/>
          <w:bottom w:val="single" w:sz="4" w:space="1" w:color="000000"/>
          <w:right w:val="single" w:sz="4" w:space="4" w:color="000000"/>
        </w:pBdr>
        <w:jc w:val="center"/>
      </w:pPr>
      <w:r>
        <w:rPr>
          <w:rFonts w:cs="Calibri"/>
          <w:b/>
          <w:bCs/>
          <w:sz w:val="36"/>
          <w:szCs w:val="36"/>
        </w:rPr>
        <w:t>LES PRINCIPALES ÉTAPES.</w:t>
      </w:r>
    </w:p>
    <w:p w14:paraId="43D50748" w14:textId="77777777" w:rsidR="00000000" w:rsidRDefault="00000000">
      <w:pPr>
        <w:rPr>
          <w:rFonts w:cs="Calibri"/>
          <w:b/>
          <w:bCs/>
          <w:sz w:val="32"/>
          <w:szCs w:val="32"/>
        </w:rPr>
      </w:pPr>
    </w:p>
    <w:p w14:paraId="5E8532BD" w14:textId="77777777" w:rsidR="00000000" w:rsidRDefault="00000000">
      <w:pPr>
        <w:rPr>
          <w:rFonts w:cs="Calibri"/>
          <w:b/>
          <w:bCs/>
          <w:sz w:val="32"/>
          <w:szCs w:val="32"/>
          <w:lang w:eastAsia="fr-FR"/>
        </w:rPr>
      </w:pPr>
    </w:p>
    <w:p w14:paraId="36F877D8" w14:textId="77777777" w:rsidR="00000000" w:rsidRDefault="00000000">
      <w:r>
        <w:rPr>
          <w:rFonts w:cs="Calibri"/>
          <w:b/>
          <w:bCs/>
          <w:sz w:val="32"/>
          <w:szCs w:val="32"/>
          <w:lang w:eastAsia="fr-FR"/>
        </w:rPr>
        <w:t xml:space="preserve">POUR CANDIDATER : </w:t>
      </w:r>
    </w:p>
    <w:p w14:paraId="751A649E" w14:textId="77777777" w:rsidR="00000000" w:rsidRDefault="00000000">
      <w:r>
        <w:rPr>
          <w:rFonts w:cs="Calibri"/>
          <w:sz w:val="32"/>
          <w:szCs w:val="32"/>
        </w:rPr>
        <w:t>Déposer dans les délais impartis un dossier de candidature comportant les documents suivants : lettre de motivation faisant apparaître le projet professionnel du candidat, CV, questionnaire, bulletin de notes du premier semestre, carte d’assurance maladie, justificatifs pour les lycéens boursiers et pour les élèves bénéficiant d’une aide au titre d’un handicap.</w:t>
      </w:r>
    </w:p>
    <w:p w14:paraId="109308B9" w14:textId="77777777" w:rsidR="00000000" w:rsidRDefault="00000000">
      <w:pPr>
        <w:rPr>
          <w:rFonts w:cs="Calibri"/>
          <w:b/>
          <w:bCs/>
          <w:sz w:val="32"/>
          <w:szCs w:val="32"/>
          <w:lang w:eastAsia="fr-FR"/>
        </w:rPr>
      </w:pPr>
    </w:p>
    <w:p w14:paraId="73C2567A" w14:textId="77777777" w:rsidR="00000000" w:rsidRDefault="00000000">
      <w:r>
        <w:rPr>
          <w:rFonts w:cs="Calibri"/>
          <w:b/>
          <w:bCs/>
          <w:sz w:val="32"/>
          <w:szCs w:val="32"/>
          <w:lang w:eastAsia="fr-FR"/>
        </w:rPr>
        <w:t>PENDANT LA MOBILITÉ :</w:t>
      </w:r>
    </w:p>
    <w:p w14:paraId="017C8C25" w14:textId="77777777" w:rsidR="00000000" w:rsidRDefault="00000000">
      <w:r>
        <w:rPr>
          <w:rFonts w:cs="Calibri"/>
          <w:sz w:val="32"/>
          <w:szCs w:val="32"/>
          <w:lang w:eastAsia="fr-FR"/>
        </w:rPr>
        <w:t>Préparer le support choisi (vidéo ou Power Point) et le texte qui témoigneront de votre expérience en mobilité Erasmus+.</w:t>
      </w:r>
    </w:p>
    <w:p w14:paraId="22192ACE" w14:textId="77777777" w:rsidR="00000000" w:rsidRDefault="00000000">
      <w:pPr>
        <w:rPr>
          <w:rFonts w:cs="Calibri"/>
          <w:sz w:val="32"/>
          <w:szCs w:val="32"/>
          <w:lang w:eastAsia="fr-FR"/>
        </w:rPr>
      </w:pPr>
    </w:p>
    <w:p w14:paraId="3A8BDFA1" w14:textId="77777777" w:rsidR="00000000" w:rsidRDefault="00000000">
      <w:r>
        <w:rPr>
          <w:rFonts w:cs="Calibri"/>
          <w:sz w:val="32"/>
          <w:szCs w:val="32"/>
          <w:lang w:eastAsia="fr-FR"/>
        </w:rPr>
        <w:t>Ne pas oublier de faire apparaître les aspects culturels et professionnels et de prendre des photos de l’entreprise, de vous-mêmes en tenue professionnelle et des visites culturelles que vous aurez réalisées.</w:t>
      </w:r>
    </w:p>
    <w:p w14:paraId="230EEAB6" w14:textId="77777777" w:rsidR="00000000" w:rsidRDefault="00000000">
      <w:pPr>
        <w:rPr>
          <w:rFonts w:cs="Calibri"/>
          <w:sz w:val="32"/>
          <w:szCs w:val="32"/>
          <w:lang w:eastAsia="fr-FR"/>
        </w:rPr>
      </w:pPr>
    </w:p>
    <w:p w14:paraId="0E4F015E" w14:textId="77777777" w:rsidR="00000000" w:rsidRDefault="00000000">
      <w:r>
        <w:rPr>
          <w:rFonts w:cs="Calibri"/>
          <w:b/>
          <w:bCs/>
          <w:sz w:val="32"/>
          <w:szCs w:val="32"/>
          <w:lang w:eastAsia="fr-FR"/>
        </w:rPr>
        <w:t>AU RETOUR DE LA MOBILITE.</w:t>
      </w:r>
    </w:p>
    <w:p w14:paraId="07F41DF0" w14:textId="77777777" w:rsidR="00000000" w:rsidRDefault="00000000">
      <w:r>
        <w:rPr>
          <w:rFonts w:cs="Calibri"/>
          <w:sz w:val="32"/>
          <w:szCs w:val="32"/>
          <w:lang w:eastAsia="fr-FR"/>
        </w:rPr>
        <w:t>Les candidats s’engagent à témoigner oralement de leur expérience selon les modalités qui leur seront indiquées par leurs enseignants (passage dans les classes, participation à des conférences, Erasmus Day, semaine de l’International et journée portes ouvertes).</w:t>
      </w:r>
    </w:p>
    <w:p w14:paraId="3B2D28CD" w14:textId="77777777" w:rsidR="00000000" w:rsidRDefault="00000000">
      <w:r>
        <w:rPr>
          <w:rFonts w:cs="Calibri"/>
          <w:sz w:val="32"/>
          <w:szCs w:val="32"/>
          <w:lang w:eastAsia="fr-FR"/>
        </w:rPr>
        <w:t>Ils devront également rédiger un témoignage sur la plateforme</w:t>
      </w:r>
      <w:r>
        <w:rPr>
          <w:rFonts w:cs="Calibri"/>
          <w:i/>
          <w:iCs/>
          <w:sz w:val="32"/>
          <w:szCs w:val="32"/>
          <w:lang w:eastAsia="fr-FR"/>
        </w:rPr>
        <w:t xml:space="preserve"> CANVA</w:t>
      </w:r>
      <w:r>
        <w:rPr>
          <w:rFonts w:cs="Calibri"/>
          <w:sz w:val="32"/>
          <w:szCs w:val="32"/>
          <w:lang w:eastAsia="fr-FR"/>
        </w:rPr>
        <w:t xml:space="preserve"> en respectant la trame et déposer le document PDF dans le dossier “Pièces Justificatives”.</w:t>
      </w:r>
    </w:p>
    <w:p w14:paraId="4E83052E" w14:textId="77777777" w:rsidR="00000000" w:rsidRDefault="00000000">
      <w:pPr>
        <w:rPr>
          <w:rFonts w:cs="Calibri"/>
          <w:sz w:val="32"/>
          <w:szCs w:val="32"/>
          <w:lang w:eastAsia="fr-FR"/>
        </w:rPr>
      </w:pPr>
    </w:p>
    <w:p w14:paraId="45CE1D31" w14:textId="33EC40FF" w:rsidR="00FC1A88" w:rsidRDefault="0010654C" w:rsidP="0010654C">
      <w:pPr>
        <w:autoSpaceDE w:val="0"/>
        <w:jc w:val="center"/>
      </w:pPr>
      <w:r>
        <w:rPr>
          <w:noProof/>
        </w:rPr>
        <w:drawing>
          <wp:inline distT="0" distB="0" distL="0" distR="0" wp14:anchorId="6F01E5CB" wp14:editId="516F3FB7">
            <wp:extent cx="1943100" cy="1295400"/>
            <wp:effectExtent l="0" t="0" r="0" b="0"/>
            <wp:docPr id="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l="-23" t="-35" r="-23" b="-35"/>
                    <a:stretch>
                      <a:fillRect/>
                    </a:stretch>
                  </pic:blipFill>
                  <pic:spPr bwMode="auto">
                    <a:xfrm>
                      <a:off x="0" y="0"/>
                      <a:ext cx="1943100" cy="1295400"/>
                    </a:xfrm>
                    <a:prstGeom prst="rect">
                      <a:avLst/>
                    </a:prstGeom>
                    <a:solidFill>
                      <a:srgbClr val="FFFFFF"/>
                    </a:solidFill>
                    <a:ln>
                      <a:noFill/>
                    </a:ln>
                  </pic:spPr>
                </pic:pic>
              </a:graphicData>
            </a:graphic>
          </wp:inline>
        </w:drawing>
      </w:r>
    </w:p>
    <w:sectPr w:rsidR="00FC1A88">
      <w:footerReference w:type="default" r:id="rId11"/>
      <w:footerReference w:type="first" r:id="rId12"/>
      <w:pgSz w:w="11906" w:h="16838"/>
      <w:pgMar w:top="1417" w:right="1417" w:bottom="1417" w:left="1417" w:header="720"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3CE117" w14:textId="77777777" w:rsidR="00FC1A88" w:rsidRDefault="00FC1A88">
      <w:r>
        <w:separator/>
      </w:r>
    </w:p>
  </w:endnote>
  <w:endnote w:type="continuationSeparator" w:id="0">
    <w:p w14:paraId="2AEC1590" w14:textId="77777777" w:rsidR="00FC1A88" w:rsidRDefault="00FC1A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69B04" w14:textId="77777777" w:rsidR="00000000" w:rsidRDefault="00000000">
    <w:pPr>
      <w:pStyle w:val="Pieddepage"/>
      <w:jc w:val="center"/>
      <w:rPr>
        <w:caps/>
        <w:color w:val="4472C4"/>
      </w:rPr>
    </w:pPr>
    <w:r>
      <w:rPr>
        <w:caps/>
        <w:color w:val="4472C4"/>
      </w:rPr>
      <w:fldChar w:fldCharType="begin"/>
    </w:r>
    <w:r>
      <w:rPr>
        <w:caps/>
        <w:color w:val="4472C4"/>
      </w:rPr>
      <w:instrText xml:space="preserve"> PAGE </w:instrText>
    </w:r>
    <w:r>
      <w:rPr>
        <w:caps/>
        <w:color w:val="4472C4"/>
      </w:rPr>
      <w:fldChar w:fldCharType="separate"/>
    </w:r>
    <w:r>
      <w:rPr>
        <w:caps/>
        <w:color w:val="4472C4"/>
      </w:rPr>
      <w:t>5</w:t>
    </w:r>
    <w:r>
      <w:rPr>
        <w:caps/>
        <w:color w:val="4472C4"/>
      </w:rPr>
      <w:fldChar w:fldCharType="end"/>
    </w:r>
  </w:p>
  <w:p w14:paraId="5EC5CCB5" w14:textId="77777777" w:rsidR="00000000" w:rsidRDefault="00000000">
    <w:pPr>
      <w:pStyle w:val="Pieddepage"/>
      <w:rPr>
        <w:caps/>
        <w:color w:val="4472C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BBF791" w14:textId="77777777" w:rsidR="00000000" w:rsidRDefault="0000000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B07E13" w14:textId="77777777" w:rsidR="00FC1A88" w:rsidRDefault="00FC1A88">
      <w:r>
        <w:separator/>
      </w:r>
    </w:p>
  </w:footnote>
  <w:footnote w:type="continuationSeparator" w:id="0">
    <w:p w14:paraId="7E4E6FD0" w14:textId="77777777" w:rsidR="00FC1A88" w:rsidRDefault="00FC1A8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654C"/>
    <w:rsid w:val="0010654C"/>
    <w:rsid w:val="00FC1A8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201B88"/>
  <w15:chartTrackingRefBased/>
  <w15:docId w15:val="{162718EC-1675-4C77-91A3-8DC5C67F5A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ascii="Calibri" w:eastAsia="Calibri" w:hAnsi="Calibri"/>
      <w:kern w:val="1"/>
      <w:sz w:val="24"/>
      <w:szCs w:val="24"/>
      <w:lang w:eastAsia="zh-C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WW8Num1z0">
    <w:name w:val="WW8Num1z0"/>
    <w:rPr>
      <w:rFonts w:hint="default"/>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hint="default"/>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Symbol" w:hAnsi="Symbol" w:cs="Symbol" w:hint="default"/>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4z0">
    <w:name w:val="WW8Num4z0"/>
    <w:rPr>
      <w:rFonts w:hint="default"/>
    </w:rPr>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rPr>
      <w:rFonts w:hint="default"/>
    </w:rPr>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0">
    <w:name w:val="WW8Num6z0"/>
    <w:rPr>
      <w:rFonts w:hint="default"/>
    </w:rPr>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hint="default"/>
    </w:rPr>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rPr>
      <w:rFonts w:hint="default"/>
      <w:b w:val="0"/>
    </w:rPr>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rFonts w:hint="default"/>
      <w:b w:val="0"/>
    </w:rPr>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hint="default"/>
    </w:rPr>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rPr>
      <w:rFonts w:hint="default"/>
    </w:rPr>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rPr>
      <w:rFonts w:hint="default"/>
    </w:rPr>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rPr>
      <w:rFonts w:hint="default"/>
      <w:b w:val="0"/>
    </w:rPr>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rPr>
      <w:rFonts w:hint="default"/>
    </w:rPr>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0">
    <w:name w:val="WW8Num15z0"/>
    <w:rPr>
      <w:rFonts w:hint="default"/>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rPr>
      <w:rFonts w:ascii="Symbol" w:hAnsi="Symbol" w:cs="Symbol" w:hint="default"/>
    </w:rPr>
  </w:style>
  <w:style w:type="character" w:customStyle="1" w:styleId="WW8Num16z1">
    <w:name w:val="WW8Num16z1"/>
    <w:rPr>
      <w:rFonts w:ascii="Courier New" w:hAnsi="Courier New" w:cs="Courier New" w:hint="default"/>
    </w:rPr>
  </w:style>
  <w:style w:type="character" w:customStyle="1" w:styleId="WW8Num16z2">
    <w:name w:val="WW8Num16z2"/>
    <w:rPr>
      <w:rFonts w:ascii="Wingdings" w:hAnsi="Wingdings" w:cs="Wingdings" w:hint="default"/>
    </w:rPr>
  </w:style>
  <w:style w:type="character" w:customStyle="1" w:styleId="WW8Num17z0">
    <w:name w:val="WW8Num17z0"/>
    <w:rPr>
      <w:rFonts w:hint="default"/>
    </w:rPr>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rPr>
      <w:rFonts w:hint="default"/>
    </w:rPr>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WW8Num19z0">
    <w:name w:val="WW8Num19z0"/>
    <w:rPr>
      <w:rFonts w:hint="default"/>
      <w:b w:val="0"/>
    </w:rPr>
  </w:style>
  <w:style w:type="character" w:customStyle="1" w:styleId="WW8Num19z1">
    <w:name w:val="WW8Num19z1"/>
  </w:style>
  <w:style w:type="character" w:customStyle="1" w:styleId="WW8Num19z2">
    <w:name w:val="WW8Num19z2"/>
  </w:style>
  <w:style w:type="character" w:customStyle="1" w:styleId="WW8Num19z3">
    <w:name w:val="WW8Num19z3"/>
  </w:style>
  <w:style w:type="character" w:customStyle="1" w:styleId="WW8Num19z4">
    <w:name w:val="WW8Num19z4"/>
  </w:style>
  <w:style w:type="character" w:customStyle="1" w:styleId="WW8Num19z5">
    <w:name w:val="WW8Num19z5"/>
  </w:style>
  <w:style w:type="character" w:customStyle="1" w:styleId="WW8Num19z6">
    <w:name w:val="WW8Num19z6"/>
  </w:style>
  <w:style w:type="character" w:customStyle="1" w:styleId="WW8Num19z7">
    <w:name w:val="WW8Num19z7"/>
  </w:style>
  <w:style w:type="character" w:customStyle="1" w:styleId="WW8Num19z8">
    <w:name w:val="WW8Num19z8"/>
  </w:style>
  <w:style w:type="character" w:customStyle="1" w:styleId="WW8Num20z0">
    <w:name w:val="WW8Num20z0"/>
    <w:rPr>
      <w:rFonts w:hint="default"/>
    </w:rPr>
  </w:style>
  <w:style w:type="character" w:customStyle="1" w:styleId="WW8Num20z1">
    <w:name w:val="WW8Num20z1"/>
  </w:style>
  <w:style w:type="character" w:customStyle="1" w:styleId="WW8Num20z2">
    <w:name w:val="WW8Num20z2"/>
  </w:style>
  <w:style w:type="character" w:customStyle="1" w:styleId="WW8Num20z3">
    <w:name w:val="WW8Num20z3"/>
  </w:style>
  <w:style w:type="character" w:customStyle="1" w:styleId="WW8Num20z4">
    <w:name w:val="WW8Num20z4"/>
  </w:style>
  <w:style w:type="character" w:customStyle="1" w:styleId="WW8Num20z5">
    <w:name w:val="WW8Num20z5"/>
  </w:style>
  <w:style w:type="character" w:customStyle="1" w:styleId="WW8Num20z6">
    <w:name w:val="WW8Num20z6"/>
  </w:style>
  <w:style w:type="character" w:customStyle="1" w:styleId="WW8Num20z7">
    <w:name w:val="WW8Num20z7"/>
  </w:style>
  <w:style w:type="character" w:customStyle="1" w:styleId="WW8Num20z8">
    <w:name w:val="WW8Num20z8"/>
  </w:style>
  <w:style w:type="character" w:customStyle="1" w:styleId="WW8Num21z0">
    <w:name w:val="WW8Num21z0"/>
    <w:rPr>
      <w:rFonts w:hint="default"/>
    </w:rPr>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rPr>
      <w:rFonts w:hint="default"/>
    </w:rPr>
  </w:style>
  <w:style w:type="character" w:customStyle="1" w:styleId="WW8Num22z1">
    <w:name w:val="WW8Num22z1"/>
  </w:style>
  <w:style w:type="character" w:customStyle="1" w:styleId="WW8Num22z2">
    <w:name w:val="WW8Num22z2"/>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3z0">
    <w:name w:val="WW8Num23z0"/>
    <w:rPr>
      <w:rFonts w:hint="default"/>
    </w:rPr>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rPr>
      <w:rFonts w:hint="default"/>
    </w:rPr>
  </w:style>
  <w:style w:type="character" w:customStyle="1" w:styleId="WW8Num24z1">
    <w:name w:val="WW8Num24z1"/>
  </w:style>
  <w:style w:type="character" w:customStyle="1" w:styleId="WW8Num24z2">
    <w:name w:val="WW8Num24z2"/>
  </w:style>
  <w:style w:type="character" w:customStyle="1" w:styleId="WW8Num24z3">
    <w:name w:val="WW8Num24z3"/>
  </w:style>
  <w:style w:type="character" w:customStyle="1" w:styleId="WW8Num24z4">
    <w:name w:val="WW8Num24z4"/>
  </w:style>
  <w:style w:type="character" w:customStyle="1" w:styleId="WW8Num24z5">
    <w:name w:val="WW8Num24z5"/>
  </w:style>
  <w:style w:type="character" w:customStyle="1" w:styleId="WW8Num24z6">
    <w:name w:val="WW8Num24z6"/>
  </w:style>
  <w:style w:type="character" w:customStyle="1" w:styleId="WW8Num24z7">
    <w:name w:val="WW8Num24z7"/>
  </w:style>
  <w:style w:type="character" w:customStyle="1" w:styleId="WW8Num24z8">
    <w:name w:val="WW8Num24z8"/>
  </w:style>
  <w:style w:type="character" w:customStyle="1" w:styleId="WW8Num25z0">
    <w:name w:val="WW8Num25z0"/>
    <w:rPr>
      <w:rFonts w:hint="default"/>
      <w:b w:val="0"/>
    </w:rPr>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rPr>
      <w:rFonts w:hint="default"/>
    </w:rPr>
  </w:style>
  <w:style w:type="character" w:customStyle="1" w:styleId="WW8Num26z1">
    <w:name w:val="WW8Num26z1"/>
  </w:style>
  <w:style w:type="character" w:customStyle="1" w:styleId="WW8Num26z2">
    <w:name w:val="WW8Num26z2"/>
  </w:style>
  <w:style w:type="character" w:customStyle="1" w:styleId="WW8Num26z3">
    <w:name w:val="WW8Num26z3"/>
  </w:style>
  <w:style w:type="character" w:customStyle="1" w:styleId="WW8Num26z4">
    <w:name w:val="WW8Num26z4"/>
  </w:style>
  <w:style w:type="character" w:customStyle="1" w:styleId="WW8Num26z5">
    <w:name w:val="WW8Num26z5"/>
  </w:style>
  <w:style w:type="character" w:customStyle="1" w:styleId="WW8Num26z6">
    <w:name w:val="WW8Num26z6"/>
  </w:style>
  <w:style w:type="character" w:customStyle="1" w:styleId="WW8Num26z7">
    <w:name w:val="WW8Num26z7"/>
  </w:style>
  <w:style w:type="character" w:customStyle="1" w:styleId="WW8Num26z8">
    <w:name w:val="WW8Num26z8"/>
  </w:style>
  <w:style w:type="character" w:customStyle="1" w:styleId="WW8Num27z0">
    <w:name w:val="WW8Num27z0"/>
    <w:rPr>
      <w:rFonts w:hint="default"/>
    </w:rPr>
  </w:style>
  <w:style w:type="character" w:customStyle="1" w:styleId="WW8Num27z1">
    <w:name w:val="WW8Num27z1"/>
  </w:style>
  <w:style w:type="character" w:customStyle="1" w:styleId="WW8Num27z2">
    <w:name w:val="WW8Num27z2"/>
  </w:style>
  <w:style w:type="character" w:customStyle="1" w:styleId="WW8Num27z3">
    <w:name w:val="WW8Num27z3"/>
  </w:style>
  <w:style w:type="character" w:customStyle="1" w:styleId="WW8Num27z4">
    <w:name w:val="WW8Num27z4"/>
  </w:style>
  <w:style w:type="character" w:customStyle="1" w:styleId="WW8Num27z5">
    <w:name w:val="WW8Num27z5"/>
  </w:style>
  <w:style w:type="character" w:customStyle="1" w:styleId="WW8Num27z6">
    <w:name w:val="WW8Num27z6"/>
  </w:style>
  <w:style w:type="character" w:customStyle="1" w:styleId="WW8Num27z7">
    <w:name w:val="WW8Num27z7"/>
  </w:style>
  <w:style w:type="character" w:customStyle="1" w:styleId="WW8Num27z8">
    <w:name w:val="WW8Num27z8"/>
  </w:style>
  <w:style w:type="character" w:customStyle="1" w:styleId="WW8Num28z0">
    <w:name w:val="WW8Num28z0"/>
    <w:rPr>
      <w:rFonts w:hint="default"/>
    </w:rPr>
  </w:style>
  <w:style w:type="character" w:customStyle="1" w:styleId="WW8Num28z1">
    <w:name w:val="WW8Num28z1"/>
  </w:style>
  <w:style w:type="character" w:customStyle="1" w:styleId="WW8Num28z2">
    <w:name w:val="WW8Num28z2"/>
  </w:style>
  <w:style w:type="character" w:customStyle="1" w:styleId="WW8Num28z3">
    <w:name w:val="WW8Num28z3"/>
  </w:style>
  <w:style w:type="character" w:customStyle="1" w:styleId="WW8Num28z4">
    <w:name w:val="WW8Num28z4"/>
  </w:style>
  <w:style w:type="character" w:customStyle="1" w:styleId="WW8Num28z5">
    <w:name w:val="WW8Num28z5"/>
  </w:style>
  <w:style w:type="character" w:customStyle="1" w:styleId="WW8Num28z6">
    <w:name w:val="WW8Num28z6"/>
  </w:style>
  <w:style w:type="character" w:customStyle="1" w:styleId="WW8Num28z7">
    <w:name w:val="WW8Num28z7"/>
  </w:style>
  <w:style w:type="character" w:customStyle="1" w:styleId="WW8Num28z8">
    <w:name w:val="WW8Num28z8"/>
  </w:style>
  <w:style w:type="character" w:customStyle="1" w:styleId="Policepardfaut1">
    <w:name w:val="Police par défaut1"/>
  </w:style>
  <w:style w:type="character" w:customStyle="1" w:styleId="En-tteCar">
    <w:name w:val="En-tête Car"/>
    <w:rPr>
      <w:kern w:val="1"/>
      <w:sz w:val="24"/>
      <w:szCs w:val="24"/>
    </w:rPr>
  </w:style>
  <w:style w:type="character" w:customStyle="1" w:styleId="PieddepageCar">
    <w:name w:val="Pied de page Car"/>
    <w:rPr>
      <w:kern w:val="1"/>
      <w:sz w:val="24"/>
      <w:szCs w:val="24"/>
    </w:rPr>
  </w:style>
  <w:style w:type="paragraph" w:customStyle="1" w:styleId="Titre1">
    <w:name w:val="Titre1"/>
    <w:basedOn w:val="Normal"/>
    <w:next w:val="Corpsdetexte"/>
    <w:pPr>
      <w:keepNext/>
      <w:spacing w:before="240" w:after="120"/>
    </w:pPr>
    <w:rPr>
      <w:rFonts w:ascii="Liberation Sans" w:eastAsia="Microsoft YaHei" w:hAnsi="Liberation Sans" w:cs="Mangal"/>
      <w:sz w:val="28"/>
      <w:szCs w:val="28"/>
    </w:rPr>
  </w:style>
  <w:style w:type="paragraph" w:styleId="Corpsdetexte">
    <w:name w:val="Body Text"/>
    <w:basedOn w:val="Normal"/>
    <w:pPr>
      <w:spacing w:after="140" w:line="288" w:lineRule="auto"/>
    </w:pPr>
  </w:style>
  <w:style w:type="paragraph" w:styleId="Liste">
    <w:name w:val="List"/>
    <w:basedOn w:val="Corpsdetexte"/>
    <w:rPr>
      <w:rFonts w:cs="Mangal"/>
    </w:rPr>
  </w:style>
  <w:style w:type="paragraph" w:styleId="Lgende">
    <w:name w:val="caption"/>
    <w:basedOn w:val="Normal"/>
    <w:qFormat/>
    <w:pPr>
      <w:suppressLineNumbers/>
      <w:spacing w:before="120" w:after="120"/>
    </w:pPr>
    <w:rPr>
      <w:rFonts w:cs="Mangal"/>
      <w:i/>
      <w:iCs/>
    </w:rPr>
  </w:style>
  <w:style w:type="paragraph" w:customStyle="1" w:styleId="Index">
    <w:name w:val="Index"/>
    <w:basedOn w:val="Normal"/>
    <w:pPr>
      <w:suppressLineNumbers/>
    </w:pPr>
    <w:rPr>
      <w:rFonts w:cs="Mangal"/>
    </w:rPr>
  </w:style>
  <w:style w:type="paragraph" w:styleId="Paragraphedeliste">
    <w:name w:val="List Paragraph"/>
    <w:basedOn w:val="Normal"/>
    <w:qFormat/>
    <w:pPr>
      <w:ind w:left="720"/>
      <w:contextualSpacing/>
    </w:pPr>
  </w:style>
  <w:style w:type="paragraph" w:styleId="En-tte">
    <w:name w:val="header"/>
    <w:basedOn w:val="Normal"/>
    <w:pPr>
      <w:tabs>
        <w:tab w:val="center" w:pos="4536"/>
        <w:tab w:val="right" w:pos="9072"/>
      </w:tabs>
    </w:pPr>
  </w:style>
  <w:style w:type="paragraph" w:styleId="Pieddepage">
    <w:name w:val="footer"/>
    <w:basedOn w:val="Normal"/>
    <w:pPr>
      <w:tabs>
        <w:tab w:val="center" w:pos="4536"/>
        <w:tab w:val="right" w:pos="9072"/>
      </w:tabs>
    </w:pPr>
  </w:style>
  <w:style w:type="paragraph" w:customStyle="1" w:styleId="Contenudecadre">
    <w:name w:val="Contenu de cadre"/>
    <w:basedOn w:val="Normal"/>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517</Words>
  <Characters>2848</Characters>
  <Application>Microsoft Office Word</Application>
  <DocSecurity>0</DocSecurity>
  <Lines>23</Lines>
  <Paragraphs>6</Paragraphs>
  <ScaleCrop>false</ScaleCrop>
  <Company>HSH</Company>
  <LinksUpToDate>false</LinksUpToDate>
  <CharactersWithSpaces>3359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lempereur virginie</dc:creator>
  <cp:keywords/>
  <cp:lastModifiedBy>PETIT Jean-Marie</cp:lastModifiedBy>
  <cp:revision>2</cp:revision>
  <cp:lastPrinted>2023-11-24T09:32:00Z</cp:lastPrinted>
  <dcterms:created xsi:type="dcterms:W3CDTF">2024-01-14T14:24:00Z</dcterms:created>
  <dcterms:modified xsi:type="dcterms:W3CDTF">2024-01-14T14:24:00Z</dcterms:modified>
</cp:coreProperties>
</file>